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rStyle w:val="8"/>
          <w:rFonts w:hint="eastAsia" w:ascii="Arial" w:hAnsi="Arial" w:cs="Arial"/>
          <w:color w:val="191919"/>
          <w:sz w:val="44"/>
          <w:szCs w:val="44"/>
          <w:lang w:eastAsia="zh-CN"/>
        </w:rPr>
      </w:pPr>
      <w:r>
        <w:rPr>
          <w:rStyle w:val="8"/>
          <w:rFonts w:hint="eastAsia" w:ascii="Arial" w:hAnsi="Arial" w:cs="Arial"/>
          <w:color w:val="191919"/>
          <w:sz w:val="44"/>
          <w:szCs w:val="44"/>
          <w:lang w:eastAsia="zh-CN"/>
        </w:rPr>
        <w:t>郑州市土木工程协会关于举办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rStyle w:val="8"/>
          <w:rFonts w:hint="eastAsia" w:ascii="Arial" w:hAnsi="Arial" w:cs="Arial"/>
          <w:color w:val="191919"/>
          <w:sz w:val="44"/>
          <w:szCs w:val="44"/>
          <w:lang w:eastAsia="zh-CN"/>
        </w:rPr>
      </w:pPr>
      <w:r>
        <w:rPr>
          <w:rStyle w:val="8"/>
          <w:rFonts w:hint="eastAsia" w:ascii="Arial" w:hAnsi="Arial" w:cs="Arial"/>
          <w:color w:val="191919"/>
          <w:sz w:val="44"/>
          <w:szCs w:val="44"/>
        </w:rPr>
        <w:t>《合同签订、劳动用工、个税、社保、法律凭证、会计凭证和税收凭证》</w:t>
      </w:r>
      <w:r>
        <w:rPr>
          <w:rStyle w:val="8"/>
          <w:rFonts w:hint="eastAsia" w:ascii="Arial" w:hAnsi="Arial" w:cs="Arial"/>
          <w:color w:val="191919"/>
          <w:sz w:val="44"/>
          <w:szCs w:val="44"/>
          <w:lang w:eastAsia="zh-CN"/>
        </w:rPr>
        <w:t>专题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rStyle w:val="8"/>
          <w:rFonts w:hint="eastAsia" w:ascii="Arial" w:hAnsi="Arial" w:cs="Arial"/>
          <w:color w:val="191919"/>
          <w:sz w:val="44"/>
          <w:szCs w:val="44"/>
          <w:lang w:eastAsia="zh-CN"/>
        </w:rPr>
      </w:pPr>
      <w:r>
        <w:rPr>
          <w:rStyle w:val="8"/>
          <w:rFonts w:hint="eastAsia" w:ascii="Arial" w:hAnsi="Arial" w:cs="Arial"/>
          <w:color w:val="191919"/>
          <w:sz w:val="44"/>
          <w:szCs w:val="44"/>
          <w:lang w:eastAsia="zh-CN"/>
        </w:rPr>
        <w:t>知识培训的通知</w:t>
      </w:r>
    </w:p>
    <w:p>
      <w:pPr>
        <w:pStyle w:val="4"/>
        <w:shd w:val="clear" w:color="auto" w:fill="FFFFFF"/>
        <w:spacing w:before="0" w:beforeAutospacing="0" w:after="0" w:afterAutospacing="0" w:line="456" w:lineRule="atLeast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eastAsia="zh-CN"/>
        </w:rPr>
        <w:t>各会员单位：</w:t>
      </w:r>
    </w:p>
    <w:p>
      <w:pPr>
        <w:pStyle w:val="4"/>
        <w:shd w:val="clear" w:color="auto" w:fill="FFFFFF"/>
        <w:spacing w:before="0" w:beforeAutospacing="0" w:after="0" w:afterAutospacing="0" w:line="456" w:lineRule="atLeast"/>
        <w:ind w:firstLine="640" w:firstLineChars="200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eastAsia="zh-CN"/>
        </w:rPr>
        <w:t>目前</w:t>
      </w: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</w:rPr>
        <w:t>企业</w:t>
      </w: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eastAsia="zh-CN"/>
        </w:rPr>
        <w:t>想要</w:t>
      </w: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</w:rPr>
        <w:t>最大限度规避</w:t>
      </w: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eastAsia="zh-CN"/>
        </w:rPr>
        <w:t>行业</w:t>
      </w: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</w:rPr>
        <w:t>风险、降低企业财税风险</w:t>
      </w: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eastAsia="zh-CN"/>
        </w:rPr>
        <w:t>。</w:t>
      </w: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</w:rPr>
        <w:t>应该充分掌握合同涉税内容，从业务源头控制风险，严把合同关、谨防事中险</w:t>
      </w: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eastAsia="zh-CN"/>
        </w:rPr>
        <w:t>。为更好服务企业，解决企业在经营中遇到财税法务方面的困惑，降低企业经营风险，协会特邀国内知名专家开展专题知识讲座。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56" w:lineRule="atLeast"/>
        <w:ind w:firstLine="640" w:firstLineChars="200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eastAsia="zh-CN"/>
        </w:rPr>
        <w:t>讲座内容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仿宋"/>
          <w:color w:val="191919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</w:rPr>
        <w:t>第一部分：用工模式涉及的个税社保管理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仿宋"/>
          <w:color w:val="191919"/>
          <w:sz w:val="32"/>
          <w:szCs w:val="32"/>
        </w:rPr>
      </w:pPr>
      <w:r>
        <w:rPr>
          <w:rFonts w:hint="eastAsia" w:ascii="仿宋" w:hAnsi="仿宋" w:eastAsia="仿宋" w:cs="仿宋"/>
          <w:color w:val="191919"/>
          <w:sz w:val="32"/>
          <w:szCs w:val="32"/>
        </w:rPr>
        <w:t>1</w:t>
      </w:r>
      <w:r>
        <w:rPr>
          <w:rFonts w:hint="eastAsia" w:ascii="仿宋" w:hAnsi="仿宋" w:eastAsia="仿宋" w:cs="仿宋"/>
          <w:color w:val="191919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191919"/>
          <w:sz w:val="32"/>
          <w:szCs w:val="32"/>
        </w:rPr>
        <w:t>建筑企业的三种用工模式涉及的财税处理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2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人工费占比是否有固定限制比例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3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三种用工模式应该如何开具发票，建筑企业应该如何抵扣？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4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该交社保不交，不足额交有什么后果？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</w:rPr>
        <w:t>第二部分：挂靠工程财税风险与处理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1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被挂靠企业与挂靠企业的各类风险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2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挂靠工程的管理人员该怎么管？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3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挂靠工程的经济合同该怎么签？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4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挂靠双方的会计核算该如何进行？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5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挂靠工程的资金该怎么管理？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6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挂靠工程的利润怎么支取风险最小？应当极力避免虚开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7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挂靠工程的四种自杀式会计核算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8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两种常见挂靠工程利润支取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9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联营和联合体是一个概念吗？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10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联合体是否需要各自建账？最终利润在哪反应？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11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联合体与自营、挂靠项目怎么区分？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12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某个项目经理既是自营工程的项目经理，又是合营项目、挂靠项目的项目经理，怎么区别对待？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第三部分：法律凭证、会计凭证和税收凭证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1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什么是合同控税？什么是票据控税？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2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为什么说合同控税和票据控税是两大法宝?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3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法律凭证、会计凭证和税收凭证三者有什么关系？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4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什么是三流合一？税收上为什么必须三流一致？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5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为什么说打官司就是打证据？证据对税收规划有哪些影响？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二、参会对象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 w:cs="仿宋"/>
          <w:b w:val="0"/>
          <w:sz w:val="32"/>
          <w:szCs w:val="32"/>
          <w:lang w:eastAsia="zh-CN"/>
        </w:rPr>
        <w:t>各会员企业的相关部门负责人及其工作人员。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eastAsia="zh-CN"/>
        </w:rPr>
        <w:t>三、</w:t>
      </w: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</w:rPr>
        <w:t>培训地点：郑州市农业路与政七街交汇处向东100米路南红达律师大厦3楼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 w:cs="仿宋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四、培训时间：2019年11月</w:t>
      </w:r>
      <w:r>
        <w:rPr>
          <w:rStyle w:val="8"/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23日上午9：00-11：30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五、联系人及电话：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1920" w:firstLineChars="600"/>
        <w:rPr>
          <w:rStyle w:val="8"/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建设教育分会：</w:t>
      </w: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</w:rPr>
        <w:t>0371-</w:t>
      </w: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  <w:t>67882189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1920" w:firstLineChars="600"/>
        <w:rPr>
          <w:rStyle w:val="8"/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造价执业分会：0371-</w:t>
      </w: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  <w:t>68853635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1920" w:firstLineChars="600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勘察设计分会：0371-</w:t>
      </w: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  <w:t>61176793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1920" w:firstLineChars="600"/>
        <w:rPr>
          <w:rStyle w:val="8"/>
          <w:rFonts w:hint="default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  <w:t>干混砂浆分会：0371-61176791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1920" w:firstLineChars="600"/>
        <w:rPr>
          <w:rStyle w:val="8"/>
          <w:rFonts w:hint="default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  <w:t>建筑节能分会：0371-61176792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1920" w:firstLineChars="600"/>
        <w:rPr>
          <w:rStyle w:val="8"/>
          <w:rFonts w:hint="default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  <w:t>新型墙材分会：0371-86526768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  <w:t>备注：本次培训不收取任何费用。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  <w:t xml:space="preserve">                         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0" w:firstLineChars="1500"/>
        <w:rPr>
          <w:rStyle w:val="8"/>
          <w:rFonts w:hint="default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  <w:t>郑州市土木工程协会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Style w:val="8"/>
          <w:rFonts w:hint="default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  <w:t xml:space="preserve">                           2019年11月12日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  <w:t>附件：参会回执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3200" w:firstLineChars="1000"/>
        <w:rPr>
          <w:rStyle w:val="8"/>
          <w:rFonts w:hint="eastAsia" w:asciiTheme="minorEastAsia" w:hAnsiTheme="minorEastAsia" w:eastAsiaTheme="minorEastAsia" w:cstheme="minorEastAsia"/>
          <w:b w:val="0"/>
          <w:bCs/>
          <w:color w:val="191919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8"/>
          <w:rFonts w:hint="eastAsia" w:asciiTheme="minorEastAsia" w:hAnsiTheme="minorEastAsia" w:eastAsiaTheme="minorEastAsia" w:cstheme="minorEastAsia"/>
          <w:b w:val="0"/>
          <w:bCs/>
          <w:color w:val="191919"/>
          <w:sz w:val="32"/>
          <w:szCs w:val="32"/>
          <w:lang w:val="en-US" w:eastAsia="zh-CN"/>
        </w:rPr>
        <w:t>参会回执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54"/>
        <w:gridCol w:w="2400"/>
        <w:gridCol w:w="907"/>
        <w:gridCol w:w="947"/>
        <w:gridCol w:w="853"/>
        <w:gridCol w:w="1187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5" w:hRule="atLeast"/>
        </w:trPr>
        <w:tc>
          <w:tcPr>
            <w:tcW w:w="754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191919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2400" w:type="dxa"/>
          </w:tcPr>
          <w:p>
            <w:pPr>
              <w:pStyle w:val="4"/>
              <w:spacing w:before="0" w:beforeAutospacing="0" w:after="0" w:afterAutospacing="0" w:line="360" w:lineRule="auto"/>
              <w:ind w:firstLine="480" w:firstLineChars="200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191919"/>
                <w:sz w:val="24"/>
                <w:szCs w:val="24"/>
                <w:vertAlign w:val="baseline"/>
                <w:lang w:val="en-US" w:eastAsia="zh-CN"/>
              </w:rPr>
              <w:t>单 位 名 称</w:t>
            </w:r>
          </w:p>
        </w:tc>
        <w:tc>
          <w:tcPr>
            <w:tcW w:w="907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191919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947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191919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853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191919"/>
                <w:sz w:val="24"/>
                <w:szCs w:val="24"/>
                <w:vertAlign w:val="baseline"/>
                <w:lang w:val="en-US" w:eastAsia="zh-CN"/>
              </w:rPr>
              <w:t>职 称</w:t>
            </w:r>
          </w:p>
        </w:tc>
        <w:tc>
          <w:tcPr>
            <w:tcW w:w="1187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191919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86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191919"/>
                <w:sz w:val="24"/>
                <w:szCs w:val="24"/>
                <w:vertAlign w:val="baseline"/>
                <w:lang w:val="en-US" w:eastAsia="zh-CN"/>
              </w:rPr>
              <w:t>回执时间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54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7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54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7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54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7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pStyle w:val="4"/>
              <w:spacing w:before="0" w:beforeAutospacing="0" w:after="0" w:afterAutospacing="0" w:line="360" w:lineRule="auto"/>
              <w:rPr>
                <w:rStyle w:val="8"/>
                <w:rFonts w:hint="default" w:ascii="仿宋" w:hAnsi="仿宋" w:eastAsia="仿宋" w:cs="仿宋"/>
                <w:b w:val="0"/>
                <w:color w:val="191919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360" w:lineRule="auto"/>
        <w:ind w:firstLine="3520" w:firstLineChars="1100"/>
        <w:rPr>
          <w:rStyle w:val="8"/>
          <w:rFonts w:hint="default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3520" w:firstLineChars="1100"/>
        <w:rPr>
          <w:rStyle w:val="8"/>
          <w:rFonts w:hint="default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Style w:val="8"/>
          <w:rFonts w:hint="default" w:ascii="仿宋" w:hAnsi="仿宋" w:eastAsia="仿宋" w:cs="仿宋"/>
          <w:b w:val="0"/>
          <w:color w:val="191919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color w:val="191919"/>
          <w:sz w:val="32"/>
          <w:szCs w:val="32"/>
          <w:lang w:val="en-US" w:eastAsia="zh-CN"/>
        </w:rPr>
        <w:t>回执发送至邮箱：522923701@qq.com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9F13F2"/>
    <w:multiLevelType w:val="singleLevel"/>
    <w:tmpl w:val="8B9F13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18"/>
    <w:rsid w:val="000C5BD9"/>
    <w:rsid w:val="00252D18"/>
    <w:rsid w:val="002E4023"/>
    <w:rsid w:val="0067554C"/>
    <w:rsid w:val="006E3C90"/>
    <w:rsid w:val="008469FE"/>
    <w:rsid w:val="009173AB"/>
    <w:rsid w:val="00921AC9"/>
    <w:rsid w:val="009C0C45"/>
    <w:rsid w:val="009E316E"/>
    <w:rsid w:val="00AF6E9F"/>
    <w:rsid w:val="00C94BF6"/>
    <w:rsid w:val="00E245FA"/>
    <w:rsid w:val="00E6014E"/>
    <w:rsid w:val="00F907EB"/>
    <w:rsid w:val="00FD38ED"/>
    <w:rsid w:val="04320E56"/>
    <w:rsid w:val="084D491A"/>
    <w:rsid w:val="0C467677"/>
    <w:rsid w:val="188125CB"/>
    <w:rsid w:val="1A37446A"/>
    <w:rsid w:val="1B894965"/>
    <w:rsid w:val="1CDF4948"/>
    <w:rsid w:val="1ECD4F4C"/>
    <w:rsid w:val="216F32BC"/>
    <w:rsid w:val="24EC3CB8"/>
    <w:rsid w:val="26303C7B"/>
    <w:rsid w:val="27E47FAE"/>
    <w:rsid w:val="2BCF7F97"/>
    <w:rsid w:val="30545E5F"/>
    <w:rsid w:val="30B2033C"/>
    <w:rsid w:val="32167ECE"/>
    <w:rsid w:val="3741034B"/>
    <w:rsid w:val="3A793B0C"/>
    <w:rsid w:val="3F7722BC"/>
    <w:rsid w:val="418E4F21"/>
    <w:rsid w:val="43186AAA"/>
    <w:rsid w:val="46FE1BEE"/>
    <w:rsid w:val="471C430A"/>
    <w:rsid w:val="4E6352CB"/>
    <w:rsid w:val="50D64268"/>
    <w:rsid w:val="56F1304A"/>
    <w:rsid w:val="5AE77920"/>
    <w:rsid w:val="647940DE"/>
    <w:rsid w:val="66123442"/>
    <w:rsid w:val="66536C42"/>
    <w:rsid w:val="66E76E14"/>
    <w:rsid w:val="6F4A15C7"/>
    <w:rsid w:val="6F4E59A0"/>
    <w:rsid w:val="75056D33"/>
    <w:rsid w:val="76320BA4"/>
    <w:rsid w:val="7E92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205</Words>
  <Characters>1172</Characters>
  <Lines>9</Lines>
  <Paragraphs>2</Paragraphs>
  <TotalTime>20</TotalTime>
  <ScaleCrop>false</ScaleCrop>
  <LinksUpToDate>false</LinksUpToDate>
  <CharactersWithSpaces>1375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2019-10-28T03:19:00Z</dcterms:created>
  <dc:creator>ASUS</dc:creator>
  <cp:lastModifiedBy>Administrator</cp:lastModifiedBy>
  <dcterms:modified xsi:type="dcterms:W3CDTF">2019-11-14T08:31:25Z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