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</w:pPr>
      <w:r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  <w:t>郑州市土木工程协会关于举办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</w:pPr>
      <w:r>
        <w:rPr>
          <w:rStyle w:val="8"/>
          <w:rFonts w:hint="eastAsia" w:ascii="Arial" w:hAnsi="Arial" w:cs="Arial"/>
          <w:color w:val="191919"/>
          <w:sz w:val="44"/>
          <w:szCs w:val="44"/>
        </w:rPr>
        <w:t>《合同签订、劳动用工、个税、社保、法律凭证、会计凭证和税收凭证》</w:t>
      </w:r>
      <w:r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  <w:t>专题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jc w:val="center"/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</w:pPr>
      <w:r>
        <w:rPr>
          <w:rStyle w:val="8"/>
          <w:rFonts w:hint="eastAsia" w:ascii="Arial" w:hAnsi="Arial" w:cs="Arial"/>
          <w:color w:val="191919"/>
          <w:sz w:val="44"/>
          <w:szCs w:val="44"/>
          <w:lang w:eastAsia="zh-CN"/>
        </w:rPr>
        <w:t>知识培训的通知</w:t>
      </w:r>
    </w:p>
    <w:p>
      <w:pPr>
        <w:pStyle w:val="4"/>
        <w:shd w:val="clear" w:color="auto" w:fill="FFFFFF"/>
        <w:spacing w:before="0" w:beforeAutospacing="0" w:after="0" w:afterAutospacing="0" w:line="456" w:lineRule="atLeast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各会员单位：</w:t>
      </w:r>
    </w:p>
    <w:p>
      <w:pPr>
        <w:pStyle w:val="4"/>
        <w:shd w:val="clear" w:color="auto" w:fill="FFFFFF"/>
        <w:spacing w:before="0" w:beforeAutospacing="0" w:after="0" w:afterAutospacing="0" w:line="456" w:lineRule="atLeast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目前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企业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想要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最大限度规避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行业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风险、降低企业财税风险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。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应该充分掌握合同涉税内容，从业务源头控制风险，严把合同关、谨防事中险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。为更好服务企业，解决企业在经营中遇到财税法务方面的困惑，降低企业经营风险，协会特邀国内知名专家开展专题知识讲座。</w:t>
      </w:r>
    </w:p>
    <w:p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 w:line="456" w:lineRule="atLeast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讲座内容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Fonts w:hint="eastAsia" w:ascii="仿宋" w:hAnsi="仿宋" w:eastAsia="仿宋" w:cs="仿宋"/>
          <w:color w:val="191919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第一部分：用工模式涉及的个税社保管理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Fonts w:hint="eastAsia" w:ascii="仿宋" w:hAnsi="仿宋" w:eastAsia="仿宋" w:cs="仿宋"/>
          <w:color w:val="191919"/>
          <w:sz w:val="32"/>
          <w:szCs w:val="32"/>
        </w:rPr>
      </w:pPr>
      <w:r>
        <w:rPr>
          <w:rFonts w:hint="eastAsia" w:ascii="仿宋" w:hAnsi="仿宋" w:eastAsia="仿宋" w:cs="仿宋"/>
          <w:color w:val="191919"/>
          <w:sz w:val="32"/>
          <w:szCs w:val="32"/>
        </w:rPr>
        <w:t>1</w:t>
      </w:r>
      <w:r>
        <w:rPr>
          <w:rFonts w:hint="eastAsia" w:ascii="仿宋" w:hAnsi="仿宋" w:eastAsia="仿宋" w:cs="仿宋"/>
          <w:color w:val="191919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191919"/>
          <w:sz w:val="32"/>
          <w:szCs w:val="32"/>
        </w:rPr>
        <w:t>建筑企业的三种用工模式涉及的财税处理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2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人工费占比是否有固定限制比例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3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三种用工模式应该如何开具发票，建筑企业应该如何抵扣？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4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该交社保不交，不足额交有什么后果？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第二部分：挂靠工程财税风险与处理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1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被挂靠企业与挂靠企业的各类风险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2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挂靠工程的管理人员该怎么管？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3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挂靠工程的经济合同该怎么签？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4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挂靠双方的会计核算该如何进行？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5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挂靠工程的资金该怎么管理？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6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挂靠工程的利润怎么支取风险最小？应当极力避免虚开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7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挂靠工程的四种自杀式会计核算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8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两种常见挂靠工程利润支取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9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联营和联合体是一个概念吗？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10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联合体是否需要各自建账？最终利润在哪反应？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11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联合体与自营、挂靠项目怎么区分？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12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某个项目经理既是自营工程的项目经理，又是合营项目、挂靠项目的项目经理，怎么区别对待？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第三部分：法律凭证、会计凭证和税收凭证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1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什么是合同控税？什么是票据控税？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2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为什么说合同控税和票据控税是两大法宝?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3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法律凭证、会计凭证和税收凭证三者有什么关系？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4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什么是三流合一？税收上为什么必须三流一致？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5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、</w:t>
      </w:r>
      <w:r>
        <w:rPr>
          <w:rStyle w:val="8"/>
          <w:rFonts w:hint="eastAsia" w:ascii="仿宋" w:hAnsi="仿宋" w:eastAsia="仿宋" w:cs="仿宋"/>
          <w:b w:val="0"/>
          <w:sz w:val="32"/>
          <w:szCs w:val="32"/>
        </w:rPr>
        <w:t>为什么说打官司就是打证据？证据对税收规划有哪些影响？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二、参会对象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</w:pPr>
      <w:r>
        <w:rPr>
          <w:rStyle w:val="8"/>
          <w:rFonts w:hint="eastAsia" w:ascii="仿宋" w:hAnsi="仿宋" w:eastAsia="仿宋" w:cs="仿宋"/>
          <w:b w:val="0"/>
          <w:sz w:val="32"/>
          <w:szCs w:val="32"/>
          <w:lang w:eastAsia="zh-CN"/>
        </w:rPr>
        <w:t>各会员企业的相关部门负责人及其工作人员。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eastAsia="zh-CN"/>
        </w:rPr>
        <w:t>三、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培训地点：郑州市农业路与政七街交汇处向东100米路南红达律师大厦3楼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四、培训时间：2019年11月</w:t>
      </w: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23日上午9：00-11：30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五、联系人及电话：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建设教育分会：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  <w:t>0371-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67882189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造价执业分会：0371-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68853635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勘察设计分会：0371-</w:t>
      </w: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61176793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干混砂浆分会：0371-61176791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建筑节能分会：0371-61176792</w:t>
      </w:r>
    </w:p>
    <w:p>
      <w:pPr>
        <w:pStyle w:val="4"/>
        <w:numPr>
          <w:ilvl w:val="0"/>
          <w:numId w:val="0"/>
        </w:numPr>
        <w:shd w:val="clear" w:color="auto" w:fill="FFFFFF"/>
        <w:spacing w:before="0" w:beforeAutospacing="0" w:after="0" w:afterAutospacing="0" w:line="360" w:lineRule="auto"/>
        <w:ind w:firstLine="1920" w:firstLineChars="6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新型墙材分会：0371-86526768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备注：本次培训不收取任何费用。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 xml:space="preserve">                         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4800" w:firstLineChars="15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郑州市土木工程协会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640" w:firstLineChars="2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 xml:space="preserve">                           2019年11月12日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附件：参会回执</w:t>
      </w: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3200" w:firstLineChars="1000"/>
        <w:rPr>
          <w:rStyle w:val="8"/>
          <w:rFonts w:hint="eastAsia" w:asciiTheme="minorEastAsia" w:hAnsiTheme="minorEastAsia" w:eastAsiaTheme="minorEastAsia" w:cstheme="minorEastAsia"/>
          <w:b w:val="0"/>
          <w:bCs/>
          <w:color w:val="191919"/>
          <w:sz w:val="32"/>
          <w:szCs w:val="32"/>
          <w:lang w:val="en-US" w:eastAsia="zh-CN"/>
        </w:rPr>
      </w:pPr>
      <w:bookmarkStart w:id="0" w:name="_GoBack"/>
      <w:bookmarkEnd w:id="0"/>
      <w:r>
        <w:rPr>
          <w:rStyle w:val="8"/>
          <w:rFonts w:hint="eastAsia" w:asciiTheme="minorEastAsia" w:hAnsiTheme="minorEastAsia" w:eastAsiaTheme="minorEastAsia" w:cstheme="minorEastAsia"/>
          <w:b w:val="0"/>
          <w:bCs/>
          <w:color w:val="191919"/>
          <w:sz w:val="32"/>
          <w:szCs w:val="32"/>
          <w:lang w:val="en-US" w:eastAsia="zh-CN"/>
        </w:rPr>
        <w:t>参会回执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54"/>
        <w:gridCol w:w="2400"/>
        <w:gridCol w:w="907"/>
        <w:gridCol w:w="947"/>
        <w:gridCol w:w="853"/>
        <w:gridCol w:w="1187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5" w:hRule="atLeast"/>
        </w:trPr>
        <w:tc>
          <w:tcPr>
            <w:tcW w:w="754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编号</w:t>
            </w:r>
          </w:p>
        </w:tc>
        <w:tc>
          <w:tcPr>
            <w:tcW w:w="2400" w:type="dxa"/>
          </w:tcPr>
          <w:p>
            <w:pPr>
              <w:pStyle w:val="4"/>
              <w:spacing w:before="0" w:beforeAutospacing="0" w:after="0" w:afterAutospacing="0" w:line="360" w:lineRule="auto"/>
              <w:ind w:firstLine="480" w:firstLineChars="200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单 位 名 称</w:t>
            </w:r>
          </w:p>
        </w:tc>
        <w:tc>
          <w:tcPr>
            <w:tcW w:w="90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姓 名</w:t>
            </w:r>
          </w:p>
        </w:tc>
        <w:tc>
          <w:tcPr>
            <w:tcW w:w="94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职 务</w:t>
            </w:r>
          </w:p>
        </w:tc>
        <w:tc>
          <w:tcPr>
            <w:tcW w:w="853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职 称</w:t>
            </w:r>
          </w:p>
        </w:tc>
        <w:tc>
          <w:tcPr>
            <w:tcW w:w="118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86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8"/>
                <w:rFonts w:hint="eastAsia" w:ascii="仿宋" w:hAnsi="仿宋" w:eastAsia="仿宋" w:cs="仿宋"/>
                <w:b w:val="0"/>
                <w:color w:val="191919"/>
                <w:sz w:val="24"/>
                <w:szCs w:val="24"/>
                <w:vertAlign w:val="baseline"/>
                <w:lang w:val="en-US" w:eastAsia="zh-CN"/>
              </w:rPr>
              <w:t>回执时间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54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54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54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00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4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53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86" w:type="dxa"/>
          </w:tcPr>
          <w:p>
            <w:pPr>
              <w:pStyle w:val="4"/>
              <w:spacing w:before="0" w:beforeAutospacing="0" w:after="0" w:afterAutospacing="0" w:line="360" w:lineRule="auto"/>
              <w:rPr>
                <w:rStyle w:val="8"/>
                <w:rFonts w:hint="default" w:ascii="仿宋" w:hAnsi="仿宋" w:eastAsia="仿宋" w:cs="仿宋"/>
                <w:b w:val="0"/>
                <w:color w:val="191919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pStyle w:val="4"/>
        <w:shd w:val="clear" w:color="auto" w:fill="FFFFFF"/>
        <w:spacing w:before="0" w:beforeAutospacing="0" w:after="0" w:afterAutospacing="0" w:line="360" w:lineRule="auto"/>
        <w:ind w:firstLine="3520" w:firstLineChars="11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ind w:firstLine="3520" w:firstLineChars="1100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</w:p>
    <w:p>
      <w:pPr>
        <w:pStyle w:val="4"/>
        <w:shd w:val="clear" w:color="auto" w:fill="FFFFFF"/>
        <w:spacing w:before="0" w:beforeAutospacing="0" w:after="0" w:afterAutospacing="0" w:line="360" w:lineRule="auto"/>
        <w:rPr>
          <w:rStyle w:val="8"/>
          <w:rFonts w:hint="default" w:ascii="仿宋" w:hAnsi="仿宋" w:eastAsia="仿宋" w:cs="仿宋"/>
          <w:b w:val="0"/>
          <w:color w:val="191919"/>
          <w:sz w:val="32"/>
          <w:szCs w:val="32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color w:val="191919"/>
          <w:sz w:val="32"/>
          <w:szCs w:val="32"/>
          <w:lang w:val="en-US" w:eastAsia="zh-CN"/>
        </w:rPr>
        <w:t>回执发送至邮箱：522923701@qq.com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9F13F2"/>
    <w:multiLevelType w:val="singleLevel"/>
    <w:tmpl w:val="8B9F13F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18"/>
    <w:rsid w:val="000C5BD9"/>
    <w:rsid w:val="00252D18"/>
    <w:rsid w:val="002E4023"/>
    <w:rsid w:val="0067554C"/>
    <w:rsid w:val="006E3C90"/>
    <w:rsid w:val="008469FE"/>
    <w:rsid w:val="009173AB"/>
    <w:rsid w:val="00921AC9"/>
    <w:rsid w:val="009C0C45"/>
    <w:rsid w:val="009E316E"/>
    <w:rsid w:val="00AF6E9F"/>
    <w:rsid w:val="00C94BF6"/>
    <w:rsid w:val="00E245FA"/>
    <w:rsid w:val="00E6014E"/>
    <w:rsid w:val="00F907EB"/>
    <w:rsid w:val="00FD38ED"/>
    <w:rsid w:val="04320E56"/>
    <w:rsid w:val="084D491A"/>
    <w:rsid w:val="0C467677"/>
    <w:rsid w:val="188125CB"/>
    <w:rsid w:val="1A37446A"/>
    <w:rsid w:val="1B894965"/>
    <w:rsid w:val="1CDF4948"/>
    <w:rsid w:val="1ECD4F4C"/>
    <w:rsid w:val="216F32BC"/>
    <w:rsid w:val="24EC3CB8"/>
    <w:rsid w:val="26303C7B"/>
    <w:rsid w:val="27E47FAE"/>
    <w:rsid w:val="2BCF7F97"/>
    <w:rsid w:val="30545E5F"/>
    <w:rsid w:val="30B2033C"/>
    <w:rsid w:val="32167ECE"/>
    <w:rsid w:val="3741034B"/>
    <w:rsid w:val="3A793B0C"/>
    <w:rsid w:val="3F7722BC"/>
    <w:rsid w:val="418E4F21"/>
    <w:rsid w:val="43186AAA"/>
    <w:rsid w:val="46FE1BEE"/>
    <w:rsid w:val="471C430A"/>
    <w:rsid w:val="4E6352CB"/>
    <w:rsid w:val="50D64268"/>
    <w:rsid w:val="56F1304A"/>
    <w:rsid w:val="5AE77920"/>
    <w:rsid w:val="647940DE"/>
    <w:rsid w:val="66123442"/>
    <w:rsid w:val="66536C42"/>
    <w:rsid w:val="66E76E14"/>
    <w:rsid w:val="6F4A15C7"/>
    <w:rsid w:val="6F4E59A0"/>
    <w:rsid w:val="75056D33"/>
    <w:rsid w:val="76320BA4"/>
    <w:rsid w:val="7E92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205</Words>
  <Characters>1172</Characters>
  <Lines>9</Lines>
  <Paragraphs>2</Paragraphs>
  <TotalTime>20</TotalTime>
  <ScaleCrop>false</ScaleCrop>
  <LinksUpToDate>false</LinksUpToDate>
  <CharactersWithSpaces>1375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2019-10-28T03:19:00Z</dcterms:created>
  <dc:creator>ASUS</dc:creator>
  <cp:lastModifiedBy>Administrator</cp:lastModifiedBy>
  <dcterms:modified xsi:type="dcterms:W3CDTF">2019-11-14T08:31:25Z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